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4A0C5" w14:textId="2A2A72C8" w:rsidR="005B0B91" w:rsidRPr="005B0B91" w:rsidRDefault="005B0B91" w:rsidP="00256932">
      <w:pPr>
        <w:keepNext/>
        <w:tabs>
          <w:tab w:val="left" w:pos="142"/>
        </w:tabs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D55D1F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.9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A10A8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02A85FA4" w14:textId="77777777" w:rsidR="005B0B91" w:rsidRPr="005B0B91" w:rsidRDefault="005B0B91" w:rsidP="005B0B9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1069C14A" w14:textId="77777777" w:rsidR="005B0B91" w:rsidRPr="005B0B91" w:rsidRDefault="005B0B91" w:rsidP="005B0B91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428FBE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735439A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0134EE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66AC748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0FFA5E8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6A8C771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29C0B3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0B113C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4507A5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1E71DBD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110B42C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80CF82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498A452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0EE4A17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4129370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Podmiotu, na którego zasoby powołuje się Wykonawca</w:t>
      </w:r>
    </w:p>
    <w:p w14:paraId="07AF27A7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6590DDCC" w14:textId="08D38792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A10A8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A10A8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A10A8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199DACB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066B3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B4EE974" w14:textId="4ADF2AC9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A10A8C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BUDOWA PLACU ZABAW PRZY UL. T. KOŚCIUSZKI 43 W ZELOWIE</w:t>
      </w:r>
      <w:r w:rsidRPr="005B0B91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  <w:r w:rsidRPr="005B0B91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D5EDE3D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3B80B59C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53C3E76E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PODMIOTU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NA ZASOBY, KTÓREGO POWOŁUJE SIĘ WYKONAWCA:</w:t>
      </w:r>
    </w:p>
    <w:p w14:paraId="1D9244EC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F6AE309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129486D2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lastRenderedPageBreak/>
        <w:t>podjęte następujące środki naprawcze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6704E2C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417BF65B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POSTĘPOWANIU, W ZAKRESIE, W JAKIM WYKONAWCA POWOŁUJE SIĘ NA JEGO ZASOBY</w:t>
      </w:r>
    </w:p>
    <w:p w14:paraId="4BA6D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BB834C2" w14:textId="0AFD62F2" w:rsidR="005B0B91" w:rsidRPr="005B0B91" w:rsidRDefault="005B0B91" w:rsidP="005B0B91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44CCE7FE" w14:textId="77777777" w:rsidR="005B0B91" w:rsidRPr="005B0B91" w:rsidRDefault="005B0B91" w:rsidP="005B0B91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03ECDC3C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0C99EEC" w14:textId="77777777" w:rsidR="005B0B91" w:rsidRPr="005B0B91" w:rsidRDefault="005B0B91" w:rsidP="005B0B91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41E29542" w14:textId="77777777" w:rsidR="005B0B91" w:rsidRPr="005B0B91" w:rsidRDefault="005B0B91" w:rsidP="005B0B91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5B0B91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2C84D06E" w14:textId="77777777" w:rsidR="005B0B91" w:rsidRPr="005B0B91" w:rsidRDefault="005B0B91" w:rsidP="005B0B91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E3CE26D" w14:textId="77777777" w:rsidR="005B0B91" w:rsidRPr="00940900" w:rsidRDefault="005B0B91" w:rsidP="005B0B91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  <w:r w:rsidRPr="00940900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40900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 xml:space="preserve">jeżeli nie dotyczy pole należy </w:t>
      </w:r>
      <w:r w:rsidRPr="00940900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wykreślić/przekreślić/lub wpisać nie dotyczy</w:t>
      </w:r>
    </w:p>
    <w:p w14:paraId="00C760F8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</w:p>
    <w:p w14:paraId="7BDFB6D3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075A75A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4CA1FFE3" w14:textId="77777777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DE2794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453CCD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1B060C60" w14:textId="74CEF728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…………….…….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(miejscowość),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dnia …………………. r. 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                         ……………………………………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(podpis)</w:t>
      </w:r>
    </w:p>
    <w:p w14:paraId="1B5B133E" w14:textId="77777777" w:rsidR="005B0B91" w:rsidRDefault="005B0B91"/>
    <w:sectPr w:rsidR="005B0B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D87F" w14:textId="77777777" w:rsidR="00345024" w:rsidRDefault="00345024" w:rsidP="00A10A8C">
      <w:pPr>
        <w:spacing w:after="0" w:line="240" w:lineRule="auto"/>
      </w:pPr>
      <w:r>
        <w:separator/>
      </w:r>
    </w:p>
  </w:endnote>
  <w:endnote w:type="continuationSeparator" w:id="0">
    <w:p w14:paraId="3D874035" w14:textId="77777777" w:rsidR="00345024" w:rsidRDefault="00345024" w:rsidP="00A1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3FC0D" w14:textId="77777777" w:rsidR="00345024" w:rsidRDefault="00345024" w:rsidP="00A10A8C">
      <w:pPr>
        <w:spacing w:after="0" w:line="240" w:lineRule="auto"/>
      </w:pPr>
      <w:r>
        <w:separator/>
      </w:r>
    </w:p>
  </w:footnote>
  <w:footnote w:type="continuationSeparator" w:id="0">
    <w:p w14:paraId="6F4D5E0A" w14:textId="77777777" w:rsidR="00345024" w:rsidRDefault="00345024" w:rsidP="00A1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74F90" w14:textId="4B538C49" w:rsidR="00A10A8C" w:rsidRDefault="00A10A8C">
    <w:pPr>
      <w:pStyle w:val="Nagwek"/>
    </w:pPr>
    <w:r>
      <w:rPr>
        <w:noProof/>
      </w:rPr>
      <w:drawing>
        <wp:inline distT="0" distB="0" distL="0" distR="0" wp14:anchorId="405446B5" wp14:editId="7C2960D9">
          <wp:extent cx="2066925" cy="1104900"/>
          <wp:effectExtent l="0" t="0" r="9525" b="0"/>
          <wp:docPr id="1961201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="00FC2325" w:rsidRPr="00B6221A">
      <w:rPr>
        <w:noProof/>
      </w:rPr>
      <w:drawing>
        <wp:inline distT="0" distB="0" distL="0" distR="0" wp14:anchorId="5B2215AD" wp14:editId="7EE85E5D">
          <wp:extent cx="885825" cy="723900"/>
          <wp:effectExtent l="0" t="0" r="9525" b="0"/>
          <wp:docPr id="499451045" name="Obraz 1" descr="Członkowie ROTWŁ – Portal Turystyczny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łonkowie ROTWŁ – Portal Turystyczny Województwa Łódzki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5F39">
      <w:rPr>
        <w:noProof/>
      </w:rPr>
      <w:drawing>
        <wp:inline distT="0" distB="0" distL="0" distR="0" wp14:anchorId="7A2F76FE" wp14:editId="2AB1C05D">
          <wp:extent cx="2581275" cy="876300"/>
          <wp:effectExtent l="0" t="0" r="9525" b="0"/>
          <wp:docPr id="1169561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592008484">
    <w:abstractNumId w:val="1"/>
  </w:num>
  <w:num w:numId="2" w16cid:durableId="61416506">
    <w:abstractNumId w:val="2"/>
  </w:num>
  <w:num w:numId="3" w16cid:durableId="37515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91"/>
    <w:rsid w:val="00256932"/>
    <w:rsid w:val="003130BC"/>
    <w:rsid w:val="00345024"/>
    <w:rsid w:val="00391454"/>
    <w:rsid w:val="004C5BB2"/>
    <w:rsid w:val="00595F2F"/>
    <w:rsid w:val="005B0B91"/>
    <w:rsid w:val="006F23E6"/>
    <w:rsid w:val="00733796"/>
    <w:rsid w:val="009123A3"/>
    <w:rsid w:val="00940900"/>
    <w:rsid w:val="00A10A8C"/>
    <w:rsid w:val="00D55D1F"/>
    <w:rsid w:val="00DC36DA"/>
    <w:rsid w:val="00F25403"/>
    <w:rsid w:val="00FC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45B0C"/>
  <w15:chartTrackingRefBased/>
  <w15:docId w15:val="{7B733F33-83A5-4AD8-A28D-0C870FFD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B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B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B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B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B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B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A8C"/>
  </w:style>
  <w:style w:type="paragraph" w:styleId="Stopka">
    <w:name w:val="footer"/>
    <w:basedOn w:val="Normalny"/>
    <w:link w:val="Stopka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6</cp:revision>
  <dcterms:created xsi:type="dcterms:W3CDTF">2025-05-20T12:04:00Z</dcterms:created>
  <dcterms:modified xsi:type="dcterms:W3CDTF">2026-03-10T08:23:00Z</dcterms:modified>
</cp:coreProperties>
</file>